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</w:rPr>
      </w:pPr>
      <w:r>
        <w:rPr>
          <w:color w:val="000000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line">
              <wp:posOffset>-7620</wp:posOffset>
            </wp:positionV>
            <wp:extent cx="1657350" cy="8001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  <w:rtl w:val="0"/>
          <w:lang w:val="fr-FR"/>
        </w:rPr>
        <w:t>Emplois Jeunes Doctorants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</w:rPr>
      </w:pPr>
      <w:r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  <w:rtl w:val="0"/>
        </w:rPr>
        <w:t>2016-2019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</w:rPr>
        <w:t>Volet G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</w:rPr>
        <w:t>n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</w:rPr>
        <w:t>ral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7120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Titre de la th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07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Si rattach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e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un APO, acronyme de 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APO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712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Etablissement  public pr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sentant le projet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(Nom de 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Universit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/</w:t>
            </w: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Ecole/Organisme)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Ecole Doctorale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Laboratoire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 de th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(nom et qualit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du repr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sentant de l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Universit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/Ecole/Organisme)</w:t>
      </w:r>
    </w:p>
    <w:p>
      <w:pPr>
        <w:pStyle w:val="Corps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Demande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de-DE"/>
        </w:rPr>
        <w:t>gion Provence-Alpes-C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te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Azur un financement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… €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pour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dossier, le co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total (charges salariales et patronales incluses) du salaire du doctorant sur trois ans 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levant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… €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pour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que je repr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sente.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cofinancement sera assur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par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  <w:tab/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partenaire socio-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conomique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ind w:left="2832" w:firstLine="708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employeur du doctorant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Je demande une prise en charge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grale du salaire par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gion.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ab/>
        <w:tab/>
        <w:tab/>
        <w:t>le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Signature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  <w:tab/>
        <w:tab/>
        <w:tab/>
        <w:tab/>
        <w:tab/>
        <w:tab/>
        <w:t>Cachet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pacing w:before="120" w:line="276" w:lineRule="auto"/>
        <w:jc w:val="both"/>
      </w:pPr>
      <w:r>
        <w:rPr>
          <w:rFonts w:ascii="Tahoma" w:cs="Tahoma" w:hAnsi="Tahoma" w:eastAsia="Tahoma"/>
          <w:color w:val="000000"/>
          <w:u w:color="000000"/>
          <w:rtl w:val="0"/>
        </w:rPr>
        <w:br w:type="page"/>
      </w:r>
    </w:p>
    <w:p>
      <w:pPr>
        <w:pStyle w:val="Corps"/>
        <w:spacing w:before="120" w:line="276" w:lineRule="auto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Pr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sentation du projet de recherche</w:t>
      </w:r>
    </w:p>
    <w:p>
      <w:pPr>
        <w:pStyle w:val="Corps"/>
        <w:jc w:val="center"/>
        <w:rPr>
          <w:rFonts w:ascii="Tahoma" w:cs="Tahoma" w:hAnsi="Tahoma" w:eastAsia="Tahoma"/>
          <w:color w:val="000000"/>
          <w:sz w:val="32"/>
          <w:szCs w:val="32"/>
          <w:u w:color="000000"/>
        </w:rPr>
      </w:pPr>
    </w:p>
    <w:tbl>
      <w:tblPr>
        <w:tblW w:w="1031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8"/>
        <w:gridCol w:w="7796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Titre de la th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jc w:val="center"/>
        <w:rPr>
          <w:rFonts w:ascii="Tahoma" w:cs="Tahoma" w:hAnsi="Tahoma" w:eastAsia="Tahoma"/>
          <w:color w:val="000000"/>
          <w:sz w:val="32"/>
          <w:szCs w:val="32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  <w:lang w:val="fr-FR"/>
        </w:rPr>
        <w:t>Domaine principal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</w:rPr>
        <w:t xml:space="preserve">: 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l'agriculture et de l'agroalimentaire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l'information et de la communication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vie et de la sant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 xml:space="preserve"> 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chimie et de la physique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l'ing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nieur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l'environnement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humaines et sociales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politiques et juridiques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en-US"/>
        </w:rPr>
        <w:t>Sciences math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matiques &amp; informatiques fondamentales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en-US"/>
        </w:rPr>
        <w:t xml:space="preserve">Sciences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conomiques et de gestion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terre, de l'oc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an, de l'atmosph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re et de l'espace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Projet labellis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un P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u w:color="000000"/>
          <w:rtl w:val="0"/>
        </w:rPr>
        <w:t>le de comp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titivit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/PRIDES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? </w:t>
      </w:r>
      <w:r>
        <w:rPr>
          <w:rFonts w:ascii="MS UI Gothic" w:cs="MS UI Gothic" w:hAnsi="MS UI Gothic" w:eastAsia="MS UI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Non </w:t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Oui 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ind w:left="708" w:firstLine="0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 oui, lequel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? </w:t>
      </w:r>
    </w:p>
    <w:p>
      <w:pPr>
        <w:pStyle w:val="Corps"/>
        <w:ind w:left="708" w:firstLine="0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ind w:left="708" w:firstLine="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 xml:space="preserve">(Le cas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>ch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ant, joindre en annexe le document attestant du soutien du P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>le/PRIDES)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Description succincte du projet de recherche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(compr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hensible par un non sp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cialiste - joindre une pr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sentation d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taill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de 2 pages min. en annexe n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°</w:t>
            </w:r>
            <w:r>
              <w:rPr>
                <w:rFonts w:ascii="Tahoma" w:cs="Tahoma" w:hAnsi="Tahoma" w:eastAsia="Tahom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7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Cons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quences attendues sur le plan scientifique :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Int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 r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gional du projet de recherche :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 cas d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absence de cofinancement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cofinancement est obligatoire, toutefois, une prise en charge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grale du salaire par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gion peut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tre demand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 pour les projets relevant des domaines suivants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de l'environnement</w:t>
        <w:tab/>
        <w:tab/>
        <w:t>-</w:t>
        <w:tab/>
        <w:t>Sciences politiques et juridiques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humaines et sociales</w:t>
        <w:tab/>
        <w:tab/>
        <w:t>-</w:t>
        <w:tab/>
        <w:t xml:space="preserve">Sciences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conomiques et de gestion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math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matiques &amp; informatiques fondamentales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s-ES_tradnl"/>
        </w:rPr>
        <w:t>En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absence de cofinancement, il est demand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 produire un argumentaire justifiant cette absence et le recours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une demande de financement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gral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ectPr>
          <w:headerReference w:type="default" r:id="rId5"/>
          <w:footerReference w:type="default" r:id="rId6"/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Renseignements concernant le laboratoire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92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49"/>
        <w:gridCol w:w="6960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Sigle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 Complet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Adresse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 de th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Courriel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phone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Effectifs du laboratoire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de doctorants au sein du laboratoire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…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, dont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…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financ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par la 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gion.</w:t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0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Engagement du laboratoire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1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 …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 xml:space="preserve"> (nom, pr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nom du directeur du laboratoire) 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Demande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d'examiner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 de candidature en vue de l'obtention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un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pour le projet 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(titre du projet)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clare avoir pris connaissance des modalit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 d'attribution et de financement de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»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engage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fournir les conditions indispensables au bon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roulement de la th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 (accueil dans le laboratoire, encadrement, acc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 aux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quipements scientifiques et aux moyens de fonctionnement)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engage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informer au plus 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de toute modification apport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 au projet de recherche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Dans le cas 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ù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le projet serait retenu, m'engage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fournir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les renseignements sur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tudiant avant le 26 ao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t 2016.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            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, le 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Signature du directeur :                                                                         Cachet du laboratoire :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ectPr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Renseignements concernant le Partenaire socio-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conomique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3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1"/>
        <w:gridCol w:w="5096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5211"/>
            <w:tcBorders>
              <w:top w:val="nil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Raison sociale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nil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Statut juridique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Effectif en PACA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Adresse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Responsable dirigeant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nil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Cout total du projet pour le partenaire (hors salaire du doctorant)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Courriel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3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1"/>
        <w:gridCol w:w="5096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1030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Collaboration avec le partenaire socio-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conomique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riodicit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 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unions de travail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L'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tudiant travaillera-t-il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temps partiel chez le partenaire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?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Non</w:t>
            </w:r>
          </w:p>
          <w:p>
            <w:pPr>
              <w:pStyle w:val="Table Grid"/>
              <w:jc w:val="left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Oui 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nil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Collaborations avec d'autres partenaires li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au projet (entreprises, centre de recherche, structures de transfert de technologies,...) 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 forme prendra la collaboration entre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conomique et le doctorant dans le cadre du pr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sent projet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absence de projet concret de collaboration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tant un motif de rejet de la demande, il est conseill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 joindre tout document pr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cisant ou explicitant le partenariat envisag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</w:p>
        </w:tc>
      </w:tr>
      <w:tr>
        <w:tblPrEx>
          <w:shd w:val="clear" w:color="auto" w:fill="auto"/>
        </w:tblPrEx>
        <w:trPr>
          <w:trHeight w:val="145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Quelles sont les raisons qui incitent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conomique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engager dans le cadre de ce projet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(contexte concurrentiel, am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lioration/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volution de produits, demande du march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En quoi le projet est-il innovant pour lui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(saut technologique, acquisition de nouvelles comp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tences, mise en place de partenariats technologiques)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Quelles sont les retomb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 attendues par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conomique ? 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smallCaps w:val="1"/>
          <w:color w:val="000000"/>
          <w:sz w:val="20"/>
          <w:szCs w:val="20"/>
          <w:u w:color="00000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(nom, qualit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du dirigeant)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certifie que mon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est en situation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guli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re au regard des obligations fiscales et sociales,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demande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d'examiner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 de candidature en vue de l'obtention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un financement pour un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clare avoir pris connaissance des modalit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 d'attribution et de financement de ce projet,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participer au financement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hauteur de </w:t>
      </w:r>
    </w:p>
    <w:p>
      <w:pPr>
        <w:pStyle w:val="Corps"/>
        <w:ind w:firstLine="708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10% 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ou </w:t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50 % du co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total du salaire si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gion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serve une suite favorable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sente candidature, soit pour la structure que je repr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sente un engagement financier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… €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792"/>
          <w:tab w:val="clear" w:pos="0"/>
        </w:tabs>
        <w:bidi w:val="0"/>
        <w:ind w:left="792" w:right="0" w:hanging="432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MS Gothic" w:cs="MS Gothic" w:hAnsi="MS Gothic" w:eastAsia="MS Gothic" w:hint="default"/>
          <w:color w:val="000000"/>
          <w:u w:color="000000"/>
          <w:rtl w:val="0"/>
          <w:lang w:val="fr-FR"/>
        </w:rPr>
        <w:t>☐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 ne participerai pas au cofinancement du salaire du doctorant.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N.B : - le taux de participation est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fini selon la taille de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entreprise ou du groupe auquel elle appartient (se reporter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appel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 xml:space="preserve">candidatures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Emplois Jeunes Doctorants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).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.      le  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Signature :</w:t>
        <w:tab/>
        <w:tab/>
        <w:tab/>
        <w:tab/>
        <w:t>Cachet :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ectPr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Modalit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s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Documents obligatoirement transmis par voie postale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avant le 13 mars 2016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(le cachet de la poste faisant foi, toute demande hors d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lai sera rejet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u w:color="000000"/>
          <w:rtl w:val="0"/>
        </w:rPr>
        <w:t xml:space="preserve">e) </w:t>
      </w:r>
      <w:r>
        <w:rPr>
          <w:rFonts w:ascii="Tahoma" w:cs="Tahoma" w:hAnsi="Tahoma" w:eastAsia="Tahoma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courrier de demande de financement adress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Monsieur le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sident du Conseil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gional Provence-Alpes-C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u w:color="000000"/>
          <w:rtl w:val="0"/>
        </w:rPr>
        <w:t>te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Azur, sign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le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sident de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, le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gu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</w:rPr>
        <w:t>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gional, ou une personne habilit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engager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document habilitant la personne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sentant la demande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engager son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La liste compl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te des dossiers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sent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par volet et class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par ordre de priorit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 RIB de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tablissement.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budget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visionnel (bas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gion pour les 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et Ecoles)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Les formulaires de candidature, 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gion (les signatures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lectroniques sont accept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>es), accompagn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pour chacun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entre eux de leurs annexes,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savoir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>: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>Une pr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sentation d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taill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e du projet de recherche de 2 pages minimum ;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 xml:space="preserve">La labellisation 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ventuelle par un PRIDES/P</w:t>
      </w:r>
      <w:r>
        <w:rPr>
          <w:rFonts w:hAnsi="Tahoma" w:hint="default"/>
          <w:color w:val="000000"/>
          <w:u w:color="000000"/>
          <w:rtl w:val="0"/>
          <w:lang w:val="fr-FR"/>
        </w:rPr>
        <w:t>ô</w:t>
      </w:r>
      <w:r>
        <w:rPr>
          <w:rFonts w:ascii="Tahoma"/>
          <w:color w:val="000000"/>
          <w:u w:color="000000"/>
          <w:rtl w:val="0"/>
          <w:lang w:val="fr-FR"/>
        </w:rPr>
        <w:t>le de comp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titivit</w:t>
      </w:r>
      <w:r>
        <w:rPr>
          <w:rFonts w:hAnsi="Tahoma" w:hint="default"/>
          <w:color w:val="000000"/>
          <w:u w:color="000000"/>
          <w:rtl w:val="0"/>
          <w:lang w:val="fr-FR"/>
        </w:rPr>
        <w:t>é </w:t>
      </w:r>
      <w:r>
        <w:rPr>
          <w:rFonts w:ascii="Tahoma"/>
          <w:color w:val="000000"/>
          <w:u w:color="000000"/>
          <w:rtl w:val="0"/>
          <w:lang w:val="fr-FR"/>
        </w:rPr>
        <w:t>;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>Le projet de collaboration d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taill</w:t>
      </w:r>
      <w:r>
        <w:rPr>
          <w:rFonts w:hAnsi="Tahoma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ahoma"/>
          <w:color w:val="000000"/>
          <w:u w:color="000000"/>
          <w:rtl w:val="0"/>
          <w:lang w:val="fr-FR"/>
        </w:rPr>
        <w:t>avec le Partenaire Socio-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conomique</w:t>
      </w:r>
      <w:r>
        <w:rPr>
          <w:rFonts w:hAnsi="Tahoma" w:hint="default"/>
          <w:color w:val="000000"/>
          <w:u w:color="000000"/>
          <w:rtl w:val="0"/>
          <w:lang w:val="fr-FR"/>
        </w:rPr>
        <w:t> </w:t>
      </w:r>
      <w:r>
        <w:rPr>
          <w:rFonts w:ascii="Tahoma"/>
          <w:color w:val="000000"/>
          <w:u w:color="000000"/>
          <w:rtl w:val="0"/>
          <w:lang w:val="fr-FR"/>
        </w:rPr>
        <w:t>;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en-US"/>
        </w:rPr>
        <w:t xml:space="preserve">Documents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transmettre par voie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lectronique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</w:rPr>
        <w:t>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adresse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hyperlink r:id="rId7" w:history="1">
        <w:r>
          <w:rPr>
            <w:rStyle w:val="Hyperlink.0"/>
            <w:rFonts w:ascii="Tahoma" w:cs="Tahoma" w:hAnsi="Tahoma" w:eastAsia="Tahoma"/>
            <w:rtl w:val="0"/>
            <w:lang w:val="sv-SE"/>
          </w:rPr>
          <w:t>gvidal@regionpaca.fr</w:t>
        </w:r>
      </w:hyperlink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 tableau Excel rempli (suivant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gion)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>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Pour les 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et Ecoles, le devis en version Excel (bas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gion).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Les dossiers complets dactylographi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(formulaire + pi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ce annexe) sont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 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adresser en un seul exemplaire par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sentant la demande, accompagn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s du classement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 par les instances scientifiques (les renseignements concernant le candidat seront fournis avant le 26 aout 2016).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A l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adresse suivante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smallCaps w:val="1"/>
          <w:color w:val="000000"/>
          <w:u w:color="000000"/>
        </w:rPr>
      </w:pPr>
      <w:r>
        <w:rPr>
          <w:rFonts w:ascii="Tahoma" w:cs="Tahoma" w:hAnsi="Tahoma" w:eastAsia="Tahoma"/>
          <w:smallCaps w:val="1"/>
          <w:color w:val="000000"/>
          <w:u w:color="000000"/>
          <w:rtl w:val="0"/>
        </w:rPr>
        <w:t>R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de-DE"/>
        </w:rPr>
        <w:t>gion Provence-Alpes-C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te d'Azur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Service Vie Etudiante et Mobilit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</w:rPr>
        <w:t>Internationale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es-ES_tradnl"/>
        </w:rPr>
        <w:t>27 place Jules Guesde - 13481 MARSEILLE cedex 20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Pour les dossiers retenus, les documents suivants sont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remettre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la R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gion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Fiche concernant le candidat, remplie et sign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e, fournie par la R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en-US"/>
        </w:rPr>
        <w:t>gion.</w:t>
      </w: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Curriculum Vitae du candidat</w:t>
      </w: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 xml:space="preserve">Attestation de Master 2 (ou 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quivalent) du candidat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Les dossiers incomplets, hors crit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res ou transmis de mani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 individuelle ne sont pas recevables.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Les dossiers et pi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ces compl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mentaires seront transmis exclusivement par les universit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 xml:space="preserve">s, 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 xml:space="preserve">coles et organismes de recherche. 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Tout document transmis directement par les laboratoires ou les candidats sera rejet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.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Pour plus de pr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cisions sur les crit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res et les modalit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s d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attribution des financements des jeunes doctorants :</w:t>
      </w:r>
    </w:p>
    <w:p>
      <w:pPr>
        <w:pStyle w:val="Corps"/>
        <w:rPr>
          <w:rFonts w:ascii="Tahoma" w:cs="Tahoma" w:hAnsi="Tahoma" w:eastAsia="Tahoma"/>
          <w:color w:val="000000"/>
          <w:sz w:val="26"/>
          <w:szCs w:val="26"/>
          <w:u w:color="000000"/>
        </w:rPr>
      </w:pPr>
    </w:p>
    <w:p>
      <w:pPr>
        <w:pStyle w:val="Corps"/>
        <w:numPr>
          <w:ilvl w:val="0"/>
          <w:numId w:val="12"/>
        </w:numPr>
        <w:tabs>
          <w:tab w:val="num" w:pos="498"/>
          <w:tab w:val="left" w:pos="540"/>
        </w:tabs>
        <w:bidi w:val="0"/>
        <w:ind w:left="498" w:right="0" w:hanging="498"/>
        <w:jc w:val="left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sz w:val="26"/>
          <w:szCs w:val="26"/>
          <w:u w:color="000000"/>
          <w:rtl w:val="0"/>
          <w:lang w:val="fr-FR"/>
        </w:rPr>
        <w:t>se reporter au document</w:t>
      </w:r>
      <w:r>
        <w:rPr>
          <w:rFonts w:hAnsi="Tahoma" w:hint="default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/>
          <w:color w:val="000000"/>
          <w:sz w:val="26"/>
          <w:szCs w:val="26"/>
          <w:u w:color="000000"/>
          <w:rtl w:val="0"/>
        </w:rPr>
        <w:t xml:space="preserve">: 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Emplois Jeunes Doctorants - Appel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en-US"/>
        </w:rPr>
        <w:t xml:space="preserve">candidatures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»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>,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disponible sur le site de la R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gion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 xml:space="preserve">:  </w:t>
      </w:r>
      <w:hyperlink r:id="rId8" w:history="1">
        <w:r>
          <w:rPr>
            <w:rStyle w:val="Hyperlink.1"/>
            <w:rFonts w:ascii="Tahoma" w:cs="Tahoma" w:hAnsi="Tahoma" w:eastAsia="Tahoma"/>
            <w:i w:val="1"/>
            <w:iCs w:val="1"/>
            <w:color w:val="000000"/>
            <w:sz w:val="26"/>
            <w:szCs w:val="26"/>
            <w:u w:color="000000"/>
            <w:rtl w:val="0"/>
            <w:lang w:val="nl-NL"/>
          </w:rPr>
          <w:t>www.regionpaca.fr</w:t>
        </w:r>
      </w:hyperlink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rubrique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Vie Etudiante et Mobilit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Internationale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»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puis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Emplois Jeunes Doctorants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»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numPr>
          <w:ilvl w:val="0"/>
          <w:numId w:val="12"/>
        </w:numPr>
        <w:tabs>
          <w:tab w:val="num" w:pos="498"/>
          <w:tab w:val="left" w:pos="540"/>
        </w:tabs>
        <w:bidi w:val="0"/>
        <w:ind w:left="498" w:right="0" w:hanging="498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b w:val="0"/>
          <w:bCs w:val="0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nous contacter</w:t>
      </w:r>
      <w:r>
        <w:rPr>
          <w:rFonts w:hAnsi="Tahoma" w:hint="default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 xml:space="preserve">: </w:t>
      </w:r>
      <w:hyperlink r:id="rId9" w:history="1">
        <w:r>
          <w:rPr>
            <w:rStyle w:val="Hyperlink.2"/>
            <w:rFonts w:ascii="Tahoma"/>
            <w:b w:val="0"/>
            <w:bCs w:val="0"/>
            <w:i w:val="1"/>
            <w:iCs w:val="1"/>
            <w:sz w:val="26"/>
            <w:szCs w:val="26"/>
            <w:rtl w:val="0"/>
            <w:lang w:val="sv-SE"/>
          </w:rPr>
          <w:t>gvidal@regionpaca.fr</w:t>
        </w:r>
      </w:hyperlink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Service Vie Etudiante et Mobilit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Internationale</w:t>
      </w: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R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de-DE"/>
        </w:rPr>
        <w:t>gion Provence-Alpes-C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te d'Azur</w:t>
      </w: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04 91 57 54 44</w:t>
      </w:r>
      <w:r>
        <w:rPr>
          <w:rFonts w:ascii="Tahoma" w:cs="Tahoma" w:hAnsi="Tahoma" w:eastAsia="Tahoma"/>
          <w:color w:val="000000"/>
          <w:sz w:val="26"/>
          <w:szCs w:val="26"/>
          <w:u w:color="000000"/>
        </w:rPr>
      </w:r>
    </w:p>
    <w:sectPr>
      <w:pgSz w:w="11900" w:h="16840" w:orient="portrait"/>
      <w:pgMar w:top="567" w:right="1274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MS Gothic">
    <w:charset w:val="00"/>
    <w:family w:val="roman"/>
    <w:pitch w:val="default"/>
  </w:font>
  <w:font w:name="MS UI Gothic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</w:pPr>
    <w:r>
      <w:rPr>
        <w:rFonts w:ascii="Tahoma" w:cs="Tahoma" w:hAnsi="Tahoma" w:eastAsia="Tahoma"/>
        <w:color w:val="000000"/>
        <w:u w:color="000000"/>
        <w:rtl w:val="0"/>
        <w:lang w:val="fr-FR"/>
      </w:rPr>
      <w:t>Emplois Jeunes Doctorants 2016-2019</w:t>
    </w:r>
    <w:r>
      <w:rPr>
        <w:rFonts w:ascii="Tahoma" w:cs="Tahoma" w:hAnsi="Tahoma" w:eastAsia="Tahoma"/>
        <w:color w:val="000000"/>
        <w:u w:color="000000"/>
        <w:rtl w:val="0"/>
        <w:lang w:val="fr-FR"/>
      </w:rPr>
      <w:t xml:space="preserve"> – </w:t>
    </w:r>
    <w:r>
      <w:rPr>
        <w:rFonts w:ascii="Tahoma" w:cs="Tahoma" w:hAnsi="Tahoma" w:eastAsia="Tahoma"/>
        <w:color w:val="000000"/>
        <w:u w:color="000000"/>
        <w:rtl w:val="0"/>
      </w:rPr>
      <w:t>volet g</w:t>
    </w:r>
    <w:r>
      <w:rPr>
        <w:rFonts w:ascii="Tahoma" w:cs="Tahoma" w:hAnsi="Tahoma" w:eastAsia="Tahoma"/>
        <w:color w:val="000000"/>
        <w:u w:color="000000"/>
        <w:rtl w:val="0"/>
        <w:lang w:val="fr-FR"/>
      </w:rPr>
      <w:t>é</w:t>
    </w:r>
    <w:r>
      <w:rPr>
        <w:rFonts w:ascii="Tahoma" w:cs="Tahoma" w:hAnsi="Tahoma" w:eastAsia="Tahoma"/>
        <w:color w:val="000000"/>
        <w:u w:color="000000"/>
        <w:rtl w:val="0"/>
      </w:rPr>
      <w:t>n</w:t>
    </w:r>
    <w:r>
      <w:rPr>
        <w:rFonts w:ascii="Tahoma" w:cs="Tahoma" w:hAnsi="Tahoma" w:eastAsia="Tahoma"/>
        <w:color w:val="000000"/>
        <w:u w:color="000000"/>
        <w:rtl w:val="0"/>
        <w:lang w:val="fr-FR"/>
      </w:rPr>
      <w:t>é</w:t>
    </w:r>
    <w:r>
      <w:rPr>
        <w:rFonts w:ascii="Tahoma" w:cs="Tahoma" w:hAnsi="Tahoma" w:eastAsia="Tahoma"/>
        <w:color w:val="000000"/>
        <w:u w:color="000000"/>
        <w:rtl w:val="0"/>
      </w:rPr>
      <w:t>ral</w:t>
    </w:r>
    <w:r>
      <w:rPr>
        <w:rFonts w:ascii="Tahoma" w:cs="Tahoma" w:hAnsi="Tahoma" w:eastAsia="Tahoma"/>
        <w:color w:val="000000"/>
        <w:u w:color="00000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6266814</wp:posOffset>
              </wp:positionH>
              <wp:positionV relativeFrom="page">
                <wp:posOffset>10168255</wp:posOffset>
              </wp:positionV>
              <wp:extent cx="388621" cy="4171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1" cy="417195"/>
                        <a:chOff x="0" y="0"/>
                        <a:chExt cx="388620" cy="4171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88622" cy="4171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1"/>
                              </a:moveTo>
                              <a:cubicBezTo>
                                <a:pt x="20638" y="6724"/>
                                <a:pt x="20638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</a:path>
                          </a:pathLst>
                        </a:custGeom>
                        <a:solidFill>
                          <a:srgbClr val="40618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56912" y="61097"/>
                          <a:ext cx="274796" cy="29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93.5pt;margin-top:800.7pt;width:30.6pt;height:3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8620,417194">
              <w10:wrap type="none" side="bothSides" anchorx="page" anchory="page"/>
              <v:shape id="_x0000_s1027" style="position:absolute;left:0;top:0;width:388620;height:417194;" coordorigin="961,961" coordsize="19679,19679" path="M 17757,3842 C 21599,7685 21599,13914 17757,17757 C 13914,21600 7685,21600 3842,17757 C 0,13914 0,7685 3842,3842 C 7685,0 13914,0 17757,3842 E">
                <v:fill color="#40618B" opacity="100.0%" type="solid"/>
                <v:stroke on="f" weight="1.0pt" dashstyle="solid" endcap="flat" miterlimit="400.0%" joinstyle="miter" linestyle="single"/>
              </v:shape>
              <v:shape id="_x0000_s1028" style="position:absolute;left:56912;top:61097;width:274796;height:295000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footer"/>
                        <w:jc w:val="center"/>
                      </w:pP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t xml:space="preserve"> PAGE </w:t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t>4</w:t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</w:abstractNum>
  <w:abstractNum w:abstractNumId="5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</w:abstractNum>
  <w:abstractNum w:abstractNumId="1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540"/>
          <w:tab w:val="clear" w:pos="0"/>
        </w:tabs>
        <w:ind w:left="540" w:hanging="54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</w:abstractNum>
  <w:abstractNum w:abstractNumId="1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1"/>
      <w:numFmt w:val="bullet"/>
      <w:suff w:val="tab"/>
      <w:lvlText w:val="➢"/>
      <w:lvlJc w:val="left"/>
      <w:pPr>
        <w:tabs>
          <w:tab w:val="num" w:pos="540"/>
          <w:tab w:val="clear" w:pos="0"/>
        </w:tabs>
        <w:ind w:left="540" w:hanging="540"/>
      </w:pPr>
      <w:rPr>
        <w:rFonts w:ascii="Tahoma" w:cs="Tahoma" w:hAnsi="Tahoma" w:eastAsia="Tahom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2 importé"/>
    <w:next w:val="List 0"/>
    <w:pPr>
      <w:numPr>
        <w:numId w:val="1"/>
      </w:numPr>
    </w:pPr>
  </w:style>
  <w:style w:type="numbering" w:styleId="Style 2 importé">
    <w:name w:val="Style 2 importé"/>
    <w:next w:val="Style 2 importé"/>
    <w:pPr>
      <w:numPr>
        <w:numId w:val="2"/>
      </w:numPr>
    </w:pPr>
  </w:style>
  <w:style w:type="numbering" w:styleId="List 1">
    <w:name w:val="List 1"/>
    <w:basedOn w:val="Style 3 importé"/>
    <w:next w:val="List 1"/>
    <w:pPr>
      <w:numPr>
        <w:numId w:val="4"/>
      </w:numPr>
    </w:pPr>
  </w:style>
  <w:style w:type="numbering" w:styleId="Style 3 importé">
    <w:name w:val="Style 3 importé"/>
    <w:next w:val="Style 3 importé"/>
    <w:pPr>
      <w:numPr>
        <w:numId w:val="5"/>
      </w:numPr>
    </w:p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ahoma" w:cs="Tahoma" w:hAnsi="Tahoma" w:eastAsia="Tahoma"/>
    </w:rPr>
  </w:style>
  <w:style w:type="numbering" w:styleId="List 2">
    <w:name w:val="List 2"/>
    <w:basedOn w:val="Style 4 importé"/>
    <w:next w:val="List 2"/>
    <w:pPr>
      <w:numPr>
        <w:numId w:val="7"/>
      </w:numPr>
    </w:pPr>
  </w:style>
  <w:style w:type="numbering" w:styleId="Style 4 importé">
    <w:name w:val="Style 4 importé"/>
    <w:next w:val="Style 4 importé"/>
    <w:pPr>
      <w:numPr>
        <w:numId w:val="8"/>
      </w:numPr>
    </w:pPr>
  </w:style>
  <w:style w:type="numbering" w:styleId="List 3">
    <w:name w:val="List 3"/>
    <w:basedOn w:val="Style 5 importé"/>
    <w:next w:val="List 3"/>
    <w:pPr>
      <w:numPr>
        <w:numId w:val="10"/>
      </w:numPr>
    </w:pPr>
  </w:style>
  <w:style w:type="numbering" w:styleId="Style 5 importé">
    <w:name w:val="Style 5 importé"/>
    <w:next w:val="Style 5 importé"/>
    <w:pPr>
      <w:numPr>
        <w:numId w:val="11"/>
      </w:numPr>
    </w:pPr>
  </w:style>
  <w:style w:type="character" w:styleId="Hyperlink.1">
    <w:name w:val="Hyperlink.1"/>
    <w:basedOn w:val="Lien"/>
    <w:next w:val="Hyperlink.1"/>
    <w:rPr>
      <w:rFonts w:ascii="Tahoma" w:cs="Tahoma" w:hAnsi="Tahoma" w:eastAsia="Tahoma"/>
      <w:i w:val="1"/>
      <w:iCs w:val="1"/>
      <w:color w:val="000000"/>
      <w:sz w:val="26"/>
      <w:szCs w:val="26"/>
      <w:u w:color="000000"/>
    </w:rPr>
  </w:style>
  <w:style w:type="character" w:styleId="Hyperlink.2">
    <w:name w:val="Hyperlink.2"/>
    <w:basedOn w:val="Lien"/>
    <w:next w:val="Hyperlink.2"/>
    <w:rPr>
      <w:rFonts w:ascii="Tahoma" w:cs="Tahoma" w:hAnsi="Tahoma" w:eastAsia="Tahoma"/>
      <w:i w:val="1"/>
      <w:iCs w:val="1"/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hyperlink" Target="mailto:gvidal@regionpaca.fr" TargetMode="External"/><Relationship Id="rId8" Type="http://schemas.openxmlformats.org/officeDocument/2006/relationships/hyperlink" Target="http://www.regionpaca.fr" TargetMode="External"/><Relationship Id="rId9" Type="http://schemas.openxmlformats.org/officeDocument/2006/relationships/hyperlink" Target="mailto:gvidal@regionpaca.fr" TargetMode="Externa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